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1d4dcc050694879" /><Relationship Type="http://schemas.openxmlformats.org/package/2006/relationships/metadata/core-properties" Target="/package/services/metadata/core-properties/9eff5325bcf941c8a6d16e0adb8b4093.psmdcp" Id="R04f785751fee4379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«Симуляционный курс»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Вялкова Альбина Александровна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Кривотулова Ирина Алексеевна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Куценко Людмила Васильевна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Чижкова Марина Борисовна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Юдаева Юлия Александровна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32,00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16,00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96,00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144,00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совершенствование комплекса практических умений и навыков, обеспечивающих решение профессиональных задач и позволяющих квалифицированно и оперативно реализовывать мероприятия по оказанию медицинской помощи при неотложных и угрожающих жизни состояниях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навыков пациент-ориентированного общения с пациентом с целью установления предварительного диагноза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навыков обследования пациента с целью установления диагноза, в том числе с резким ухудшением состояния в условиях медицинской организации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навыков оказания специализированной медицинской помощи в плановом порядке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навыков оказания медицинской помощи в экстренной форме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навыков выполнения функциональных диагностических проб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профессиональных практических навыков по проведению помповой инсулинотерапии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основные патологические состояния, клинические симптомы, синдромы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587" w:type="dxa"/>
          </w:tcPr>
          <w:p w:rsidR="00B71FD5" w:rsidP="00B71FD5" w:rsidRDefault="00B71FD5">
            <w:r>
              <w:t>письменный опрос;
реферат;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физикальные, лабораторные, инструментальные и другие методы раннего выявления основных клинических симптомов, синдромов заболеваний и нозологических форм</w:t>
            </w:r>
          </w:p>
        </w:tc>
        <w:tc>
          <w:tcPr>
            <w:tcW w:w="2587" w:type="dxa"/>
          </w:tcPr>
          <w:p w:rsidR="00B71FD5" w:rsidP="00B71FD5" w:rsidRDefault="00B71FD5">
            <w:r>
              <w:t>письменный опрос;
реферат;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клинические признаки состояний, требующих оказания медицинской помощи в экстренной и неотложной форме</w:t>
            </w:r>
          </w:p>
        </w:tc>
        <w:tc>
          <w:tcPr>
            <w:tcW w:w="2587" w:type="dxa"/>
          </w:tcPr>
          <w:p w:rsidR="00B71FD5" w:rsidP="00B71FD5" w:rsidRDefault="00B71FD5">
            <w:r>
              <w:t>письменный опрос;
реферат;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составлять план обследования пациента, проводить дифференциальную диагностику, оценивать тяжесть заболевания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комплексом практических навыков, необходимых для диагностики основных заболеваний внутренних органов, навыками формулировки диагноза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прием контрольных упражнений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ПК-6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ведению и лечению пациентов, нуждающихся в оказании эндокринологической медицинской помощи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стандарты ведения и лечения пациентов различного профиля</w:t>
            </w:r>
          </w:p>
        </w:tc>
        <w:tc>
          <w:tcPr>
            <w:tcW w:w="2587" w:type="dxa"/>
          </w:tcPr>
          <w:p w:rsidR="00B71FD5" w:rsidP="00B71FD5" w:rsidRDefault="00B71FD5">
            <w:r>
              <w:t>письменный опрос;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основы оказания медицинской помощи в экстренной и неотложной форме</w:t>
            </w:r>
          </w:p>
        </w:tc>
        <w:tc>
          <w:tcPr>
            <w:tcW w:w="2587" w:type="dxa"/>
          </w:tcPr>
          <w:p w:rsidR="00B71FD5" w:rsidP="00B71FD5" w:rsidRDefault="00B71FD5">
            <w:r>
              <w:t>письменный опрос;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уметь интерпретировать данные обследования пациента с различной нозологией и планировать его индивидуальное лечение</w:t>
            </w:r>
          </w:p>
        </w:tc>
        <w:tc>
          <w:tcPr>
            <w:tcW w:w="2587" w:type="dxa"/>
          </w:tcPr>
          <w:p w:rsidR="00B71FD5" w:rsidP="00B71FD5" w:rsidRDefault="00B71FD5">
            <w:r>
              <w:t>контроль выполнения практического задания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оказать медицинскую помощь при неотложных и экстренных состояниях, угрожающих жизни больного</w:t>
            </w:r>
          </w:p>
        </w:tc>
        <w:tc>
          <w:tcPr>
            <w:tcW w:w="2587" w:type="dxa"/>
          </w:tcPr>
          <w:p w:rsidR="00B71FD5" w:rsidP="00B71FD5" w:rsidRDefault="00B71FD5">
            <w:r>
              <w:t>контроль выполнения практического задания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оказания медицинской помощи в экстренной и неотложной форме пациентам при состояниях, представляющих угрозу жизни пациента, в том числе клинической смерти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прием контрольных упражнений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Методика обследования больных в практической деятельности врача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00,67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24,00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Физикальное обследование пациента с патологией эндокринной системы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Методы исследования в детской эндокринологии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00,67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24,00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Функциональные пробы в детской эндокринологии: стандартный протокол проведения СТГ-стимуляционной пробы с клонидином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Побочные эффекты СТГ-стимуляционной пробы с клонидином (артериальная гипотония)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Функциональные пробы в детской эндокринологии: стандартный протокол проведения СТГ-стимуляционной пробы с инсулиновой гипогликемией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Побочные эффекты СТГ-стимуляционной пробы с инсулиновой гипогликемией (тяжелая гипогликемия)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Помповая инсулинотерапия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00,67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24,00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Постановка инсулиновой помпы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Основы коммуникации: Врач и пациент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00,61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22,00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Коммуникационный процесс Врач-Пациент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Барьеры в общении с пациентом и способы их устранения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Оказание медицинской помощи в неотложной и экстренной форме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00,78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28,00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Неотложные состояния при заболеваниях органов дыхания, связанные с развитием острой легочной недостаточности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Неотложные состояния при заболеваниях сердечно-сосудистой системы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Синдром острого живота. Тактика врача.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Неотложные состояния в неврологии, эндокринологии и аллергологии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Сердечно-легочная реанимация: базисная и расширенная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00,61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22,00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Базовая сердечно-легочная реанимация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Расширенная сердечно-легочная реанимация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Шайтор В.М., Скорая и неотложная медицинская помощь детям : краткое руководство для врачей [Электронный ресурс] / В.М. Шайтор. - 2-е изд., испр. и доп. - М. : ГЭОТАР-Медиа, 2016. - 416 с. http://www.rosmedlib.ru/book/ISBN9785970436868.html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Дедов, И. И. Детская эндокринология. Атлас [Электронный ресурс] / под ред. И. И. Дедова, В. А. Петерковой. - 2-е изд. , перераб. и доп. - Москва : ГЭОТАР-Медиа, 2021. - 248 с. - ISBN 978-5-9704-5936-2. - Режим доступа: // URL : https://www.rosmedlib.ru/book/ISBN9785970459362.html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Бокерия Л.А., Внезапная сердечная смерть [Электронный ресурс] / Бокерия Л.А., Ревишвили А.Ш., Неминущий Н.М. - М. : ГЭОТАР-Медиа, 2013. - 272 с. (Серия: "Библиотека врача-специалиста") - ISBN 978-5-9704-2450-6 - Режим доступа: http://www.rosmedlib.ru/book/ISBN9785970424506.html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Ларенцова, Л. И. Психология взаимоотношений врача и пациента : учеб. пос. / Л. И. Ларенцова, Н. Б. Смирнова - Москва : ГЭОТАР-Медиа, 2014. - 152 с. (Серия "Психология для стоматологов") - ISBN 978-5-9704-2935-8. - Текст : электронный // URL : http://www.studmedlib.ru/book/ISBN9785970429358.html (дата обращения: 14.10.2021).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Дедов И.И., Справочник детского эндокринолога [Электронный ресурс] / И. И. Дедов, В.А. Петеркова - М. : Литтерра, 2014. - 496 с. - ISBN 978-5-4235-0122-8 - Режим доступа: http://www.studmedlib.ru/book/ISBN9785423501228.html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Программное средство ВОЗ Antro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Международная классификация болезней 10-го пересмотра (МКБ-10) https://mkb-10.com/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Российские национальные консенсусы и клинические рекомендации https://rae-org.ru/library/recommendations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Оценочные средства первичной специализированной аккредитации специалистов по специальности «Детская эндокринология» (раздел "Перечень практические навыков (умений)") https://fmza.ru/fos_primary_specialized/Detskaya-ehndokrinologiya/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(ВЭБС)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